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AABB" w14:textId="77777777" w:rsidR="00702F82" w:rsidRPr="00BB7DF9" w:rsidRDefault="00702F82" w:rsidP="00702F82">
      <w:pPr>
        <w:pStyle w:val="Heading2"/>
        <w:jc w:val="center"/>
      </w:pPr>
      <w:r>
        <w:t>Static-99R Formular de Codare</w:t>
      </w:r>
    </w:p>
    <w:p w14:paraId="610DAD63" w14:textId="77777777" w:rsidR="00702F82" w:rsidRDefault="00702F82" w:rsidP="00702F82">
      <w:pPr>
        <w:tabs>
          <w:tab w:val="left" w:pos="1440"/>
        </w:tabs>
        <w:jc w:val="both"/>
        <w:rPr>
          <w:b/>
          <w:u w:val="single"/>
        </w:rPr>
      </w:pPr>
    </w:p>
    <w:p w14:paraId="64C19D8F" w14:textId="77777777" w:rsidR="00702F82" w:rsidRPr="00BB7DF9" w:rsidRDefault="00702F82" w:rsidP="00702F82">
      <w:pPr>
        <w:tabs>
          <w:tab w:val="left" w:pos="1440"/>
        </w:tabs>
        <w:jc w:val="both"/>
        <w:rPr>
          <w:b/>
          <w:u w:val="single"/>
        </w:rPr>
      </w:pPr>
      <w:r>
        <w:rPr>
          <w:b/>
          <w:u w:val="single"/>
        </w:rPr>
        <w:t>Data evalăurii:____________________   Data eliberării din infracțiunea sexuală index:___________</w:t>
      </w:r>
    </w:p>
    <w:p w14:paraId="72C654AF" w14:textId="77777777" w:rsidR="00702F82" w:rsidRPr="00BB7DF9" w:rsidRDefault="00702F82" w:rsidP="00702F82">
      <w:pPr>
        <w:tabs>
          <w:tab w:val="left" w:pos="1440"/>
        </w:tabs>
        <w:jc w:val="both"/>
        <w:rPr>
          <w:b/>
          <w:u w:val="single"/>
        </w:rPr>
      </w:pPr>
    </w:p>
    <w:p w14:paraId="3DABA055" w14:textId="77777777" w:rsidR="00702F82" w:rsidRPr="00BB7DF9" w:rsidRDefault="00702F82" w:rsidP="00702F8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4568"/>
        <w:gridCol w:w="1616"/>
        <w:gridCol w:w="1975"/>
        <w:gridCol w:w="975"/>
      </w:tblGrid>
      <w:tr w:rsidR="001B5093" w14:paraId="5DCC9686" w14:textId="77777777" w:rsidTr="009226DB">
        <w:tc>
          <w:tcPr>
            <w:tcW w:w="656" w:type="dxa"/>
          </w:tcPr>
          <w:p w14:paraId="7C329FF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Item #</w:t>
            </w:r>
          </w:p>
        </w:tc>
        <w:tc>
          <w:tcPr>
            <w:tcW w:w="4568" w:type="dxa"/>
          </w:tcPr>
          <w:p w14:paraId="3D2EA9D5" w14:textId="77777777" w:rsidR="001B5093" w:rsidRDefault="001B5093" w:rsidP="009226DB">
            <w:pPr>
              <w:tabs>
                <w:tab w:val="left" w:pos="1521"/>
              </w:tabs>
              <w:jc w:val="center"/>
            </w:pPr>
            <w:r w:rsidRPr="00BB7DF9">
              <w:rPr>
                <w:b/>
              </w:rPr>
              <w:t>Factor de risc</w:t>
            </w:r>
          </w:p>
        </w:tc>
        <w:tc>
          <w:tcPr>
            <w:tcW w:w="3591" w:type="dxa"/>
            <w:gridSpan w:val="2"/>
          </w:tcPr>
          <w:p w14:paraId="42361CBB" w14:textId="77777777" w:rsidR="001B5093" w:rsidRDefault="001B5093" w:rsidP="009226DB">
            <w:pPr>
              <w:tabs>
                <w:tab w:val="left" w:pos="1521"/>
              </w:tabs>
              <w:jc w:val="center"/>
            </w:pPr>
            <w:r w:rsidRPr="009226DB">
              <w:rPr>
                <w:b/>
              </w:rPr>
              <w:t>Coduri</w:t>
            </w:r>
          </w:p>
        </w:tc>
        <w:tc>
          <w:tcPr>
            <w:tcW w:w="975" w:type="dxa"/>
          </w:tcPr>
          <w:p w14:paraId="30F90F4C" w14:textId="77777777" w:rsidR="001B5093" w:rsidRDefault="001B5093" w:rsidP="009226DB">
            <w:pPr>
              <w:tabs>
                <w:tab w:val="left" w:pos="1521"/>
              </w:tabs>
              <w:jc w:val="center"/>
            </w:pPr>
            <w:r w:rsidRPr="009226DB">
              <w:rPr>
                <w:b/>
              </w:rPr>
              <w:t>Scoruri</w:t>
            </w:r>
          </w:p>
        </w:tc>
      </w:tr>
      <w:tr w:rsidR="001B5093" w14:paraId="2CE78389" w14:textId="77777777" w:rsidTr="009226DB">
        <w:tc>
          <w:tcPr>
            <w:tcW w:w="656" w:type="dxa"/>
          </w:tcPr>
          <w:p w14:paraId="0CB76A33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9226DB">
              <w:rPr>
                <w:b/>
              </w:rPr>
              <w:t>1</w:t>
            </w:r>
          </w:p>
        </w:tc>
        <w:tc>
          <w:tcPr>
            <w:tcW w:w="4568" w:type="dxa"/>
          </w:tcPr>
          <w:p w14:paraId="7371DFFF" w14:textId="77777777" w:rsidR="001B5093" w:rsidRPr="009226DB" w:rsidRDefault="001B5093" w:rsidP="009226DB">
            <w:pPr>
              <w:widowControl/>
              <w:autoSpaceDE/>
              <w:autoSpaceDN/>
              <w:jc w:val="both"/>
            </w:pPr>
            <w:r w:rsidRPr="009226DB">
              <w:t>Vârsta la liberare</w:t>
            </w:r>
          </w:p>
          <w:p w14:paraId="72AB1FB0" w14:textId="77777777" w:rsidR="001B5093" w:rsidRPr="009226DB" w:rsidRDefault="001B5093" w:rsidP="009226DB">
            <w:pPr>
              <w:jc w:val="both"/>
            </w:pPr>
            <w:r w:rsidRPr="009226DB">
              <w:t xml:space="preserve">         </w:t>
            </w:r>
          </w:p>
          <w:p w14:paraId="29EB8C10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</w:p>
        </w:tc>
        <w:tc>
          <w:tcPr>
            <w:tcW w:w="3591" w:type="dxa"/>
            <w:gridSpan w:val="2"/>
          </w:tcPr>
          <w:p w14:paraId="4C6915A8" w14:textId="77777777" w:rsidR="001B5093" w:rsidRPr="00BB7DF9" w:rsidRDefault="001B5093" w:rsidP="009226DB">
            <w:pPr>
              <w:jc w:val="both"/>
            </w:pPr>
            <w:r w:rsidRPr="00BB7DF9">
              <w:t xml:space="preserve">18 la 34.9  </w:t>
            </w:r>
          </w:p>
          <w:p w14:paraId="7670B1AF" w14:textId="77777777" w:rsidR="001B5093" w:rsidRPr="00BB7DF9" w:rsidRDefault="001B5093" w:rsidP="009226DB">
            <w:pPr>
              <w:jc w:val="both"/>
            </w:pPr>
            <w:r w:rsidRPr="00BB7DF9">
              <w:t xml:space="preserve">35 la 39.9  </w:t>
            </w:r>
          </w:p>
          <w:p w14:paraId="5C5D76BE" w14:textId="77777777" w:rsidR="001B5093" w:rsidRPr="00BB7DF9" w:rsidRDefault="001B5093" w:rsidP="009226DB">
            <w:pPr>
              <w:jc w:val="both"/>
            </w:pPr>
            <w:r w:rsidRPr="00BB7DF9">
              <w:t xml:space="preserve">40 la 59.9 </w:t>
            </w:r>
          </w:p>
          <w:p w14:paraId="08A12DB8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60 sau mai în vârstă</w:t>
            </w:r>
          </w:p>
        </w:tc>
        <w:tc>
          <w:tcPr>
            <w:tcW w:w="975" w:type="dxa"/>
          </w:tcPr>
          <w:p w14:paraId="2A63A564" w14:textId="77777777" w:rsidR="001B5093" w:rsidRPr="00BB7DF9" w:rsidRDefault="001B5093" w:rsidP="009226DB">
            <w:pPr>
              <w:jc w:val="both"/>
            </w:pPr>
            <w:r w:rsidRPr="00BB7DF9">
              <w:t>1</w:t>
            </w:r>
          </w:p>
          <w:p w14:paraId="4BCCB3FC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0721AF67" w14:textId="77777777" w:rsidR="001B5093" w:rsidRPr="00BB7DF9" w:rsidRDefault="001B5093" w:rsidP="009226DB">
            <w:pPr>
              <w:jc w:val="both"/>
            </w:pPr>
            <w:r w:rsidRPr="00BB7DF9">
              <w:t>-1</w:t>
            </w:r>
          </w:p>
          <w:p w14:paraId="3252C8A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-3</w:t>
            </w:r>
          </w:p>
        </w:tc>
      </w:tr>
      <w:tr w:rsidR="001B5093" w14:paraId="1A09C010" w14:textId="77777777" w:rsidTr="009226DB">
        <w:tc>
          <w:tcPr>
            <w:tcW w:w="656" w:type="dxa"/>
          </w:tcPr>
          <w:p w14:paraId="48ADD757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4568" w:type="dxa"/>
          </w:tcPr>
          <w:p w14:paraId="502B03C4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Într-o relație de concubinaj</w:t>
            </w:r>
          </w:p>
        </w:tc>
        <w:tc>
          <w:tcPr>
            <w:tcW w:w="3591" w:type="dxa"/>
            <w:gridSpan w:val="2"/>
          </w:tcPr>
          <w:p w14:paraId="1D3C43E8" w14:textId="77777777" w:rsidR="001B5093" w:rsidRPr="00BB7DF9" w:rsidRDefault="001B5093" w:rsidP="009226DB">
            <w:pPr>
              <w:jc w:val="both"/>
            </w:pPr>
            <w:r w:rsidRPr="00BB7DF9">
              <w:t>A locuit cu iubită/iubit  pentru cel puțin 2 ani</w:t>
            </w:r>
          </w:p>
          <w:p w14:paraId="2C05DC9F" w14:textId="77777777" w:rsidR="001B5093" w:rsidRPr="00BB7DF9" w:rsidRDefault="001B5093" w:rsidP="009226DB">
            <w:pPr>
              <w:jc w:val="both"/>
            </w:pPr>
            <w:r w:rsidRPr="00BB7DF9">
              <w:t>Da</w:t>
            </w:r>
          </w:p>
          <w:p w14:paraId="77ED8238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Nu</w:t>
            </w:r>
          </w:p>
        </w:tc>
        <w:tc>
          <w:tcPr>
            <w:tcW w:w="975" w:type="dxa"/>
          </w:tcPr>
          <w:p w14:paraId="6DA9A2F7" w14:textId="77777777" w:rsidR="001B5093" w:rsidRPr="00BB7DF9" w:rsidRDefault="001B5093" w:rsidP="009226DB">
            <w:pPr>
              <w:jc w:val="both"/>
            </w:pPr>
          </w:p>
          <w:p w14:paraId="1FDDCB0E" w14:textId="77777777" w:rsidR="001B5093" w:rsidRPr="00BB7DF9" w:rsidRDefault="001B5093" w:rsidP="009226DB">
            <w:pPr>
              <w:jc w:val="both"/>
            </w:pPr>
          </w:p>
          <w:p w14:paraId="1AC38C2A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5AE4E3F3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4C0F75FA" w14:textId="77777777" w:rsidTr="009226DB">
        <w:tc>
          <w:tcPr>
            <w:tcW w:w="656" w:type="dxa"/>
          </w:tcPr>
          <w:p w14:paraId="0319F70A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4568" w:type="dxa"/>
          </w:tcPr>
          <w:p w14:paraId="1626EA37" w14:textId="77777777" w:rsidR="001B5093" w:rsidRPr="009226DB" w:rsidRDefault="001B5093" w:rsidP="009226DB">
            <w:pPr>
              <w:jc w:val="both"/>
            </w:pPr>
            <w:r w:rsidRPr="009226DB">
              <w:t xml:space="preserve">Indice pentru  violență non-sexuală - </w:t>
            </w:r>
          </w:p>
          <w:p w14:paraId="6DF40092" w14:textId="77777777" w:rsidR="001B5093" w:rsidRPr="009226DB" w:rsidRDefault="001B5093" w:rsidP="009226DB">
            <w:pPr>
              <w:jc w:val="both"/>
            </w:pPr>
            <w:r w:rsidRPr="009226DB">
              <w:t>Condamnări</w:t>
            </w:r>
          </w:p>
          <w:p w14:paraId="44C6C18C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 xml:space="preserve">        </w:t>
            </w:r>
          </w:p>
        </w:tc>
        <w:tc>
          <w:tcPr>
            <w:tcW w:w="3591" w:type="dxa"/>
            <w:gridSpan w:val="2"/>
          </w:tcPr>
          <w:p w14:paraId="17FBEFE7" w14:textId="77777777" w:rsidR="001B5093" w:rsidRPr="00BB7DF9" w:rsidRDefault="001B5093" w:rsidP="009226DB">
            <w:pPr>
              <w:jc w:val="both"/>
            </w:pPr>
            <w:r w:rsidRPr="00BB7DF9">
              <w:t>Nu</w:t>
            </w:r>
          </w:p>
          <w:p w14:paraId="372F34CE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Da</w:t>
            </w:r>
          </w:p>
        </w:tc>
        <w:tc>
          <w:tcPr>
            <w:tcW w:w="975" w:type="dxa"/>
          </w:tcPr>
          <w:p w14:paraId="29098C0B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6E4E473A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4F8D426D" w14:textId="77777777" w:rsidTr="009226DB">
        <w:tc>
          <w:tcPr>
            <w:tcW w:w="656" w:type="dxa"/>
          </w:tcPr>
          <w:p w14:paraId="082DE60B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4568" w:type="dxa"/>
          </w:tcPr>
          <w:p w14:paraId="63DEEEE3" w14:textId="77777777" w:rsidR="001B5093" w:rsidRPr="009226DB" w:rsidRDefault="001B5093" w:rsidP="009226DB">
            <w:pPr>
              <w:jc w:val="both"/>
            </w:pPr>
            <w:r w:rsidRPr="009226DB">
              <w:t xml:space="preserve">Violențe non-sexuale anterioare – </w:t>
            </w:r>
          </w:p>
          <w:p w14:paraId="7A7F71D3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Condamnări</w:t>
            </w:r>
          </w:p>
        </w:tc>
        <w:tc>
          <w:tcPr>
            <w:tcW w:w="3591" w:type="dxa"/>
            <w:gridSpan w:val="2"/>
          </w:tcPr>
          <w:p w14:paraId="063E930F" w14:textId="77777777" w:rsidR="001B5093" w:rsidRPr="00BB7DF9" w:rsidRDefault="001B5093" w:rsidP="009226DB">
            <w:pPr>
              <w:jc w:val="both"/>
            </w:pPr>
            <w:r w:rsidRPr="00BB7DF9">
              <w:t>Nu</w:t>
            </w:r>
          </w:p>
          <w:p w14:paraId="299C4D0A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Da</w:t>
            </w:r>
          </w:p>
        </w:tc>
        <w:tc>
          <w:tcPr>
            <w:tcW w:w="975" w:type="dxa"/>
          </w:tcPr>
          <w:p w14:paraId="6C444103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117EFBC4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03B4E7DA" w14:textId="77777777" w:rsidTr="009226DB">
        <w:tc>
          <w:tcPr>
            <w:tcW w:w="656" w:type="dxa"/>
          </w:tcPr>
          <w:p w14:paraId="793A4096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5</w:t>
            </w:r>
          </w:p>
        </w:tc>
        <w:tc>
          <w:tcPr>
            <w:tcW w:w="4568" w:type="dxa"/>
          </w:tcPr>
          <w:p w14:paraId="4ACCB766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 xml:space="preserve">Agresiuni sexuale anterioare </w:t>
            </w:r>
          </w:p>
        </w:tc>
        <w:tc>
          <w:tcPr>
            <w:tcW w:w="1616" w:type="dxa"/>
          </w:tcPr>
          <w:p w14:paraId="2AA4961A" w14:textId="77777777" w:rsidR="001B5093" w:rsidRPr="00BB7DF9" w:rsidRDefault="001B5093" w:rsidP="009226DB">
            <w:pPr>
              <w:jc w:val="both"/>
              <w:rPr>
                <w:u w:val="single"/>
              </w:rPr>
            </w:pPr>
            <w:r w:rsidRPr="00BB7DF9">
              <w:rPr>
                <w:u w:val="single"/>
              </w:rPr>
              <w:t>Acuzații</w:t>
            </w:r>
          </w:p>
          <w:p w14:paraId="071F3951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53E6920B" w14:textId="77777777" w:rsidR="001B5093" w:rsidRPr="00BB7DF9" w:rsidRDefault="001B5093" w:rsidP="009226DB">
            <w:pPr>
              <w:jc w:val="both"/>
            </w:pPr>
            <w:r w:rsidRPr="00BB7DF9">
              <w:t>1,2</w:t>
            </w:r>
          </w:p>
          <w:p w14:paraId="4F7DA3FC" w14:textId="77777777" w:rsidR="001B5093" w:rsidRPr="00BB7DF9" w:rsidRDefault="001B5093" w:rsidP="009226DB">
            <w:pPr>
              <w:jc w:val="both"/>
            </w:pPr>
            <w:r w:rsidRPr="00BB7DF9">
              <w:t>3-5</w:t>
            </w:r>
          </w:p>
          <w:p w14:paraId="2208DB48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6+</w:t>
            </w:r>
          </w:p>
        </w:tc>
        <w:tc>
          <w:tcPr>
            <w:tcW w:w="1975" w:type="dxa"/>
          </w:tcPr>
          <w:p w14:paraId="48D11FBD" w14:textId="77777777" w:rsidR="001B5093" w:rsidRPr="00BB7DF9" w:rsidRDefault="001B5093" w:rsidP="009226DB">
            <w:pPr>
              <w:jc w:val="both"/>
              <w:rPr>
                <w:u w:val="single"/>
              </w:rPr>
            </w:pPr>
            <w:r w:rsidRPr="00BB7DF9">
              <w:rPr>
                <w:u w:val="single"/>
              </w:rPr>
              <w:t>Condamnări</w:t>
            </w:r>
          </w:p>
          <w:p w14:paraId="19BB738C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474C8C30" w14:textId="77777777" w:rsidR="001B5093" w:rsidRPr="00BB7DF9" w:rsidRDefault="001B5093" w:rsidP="009226DB">
            <w:pPr>
              <w:jc w:val="both"/>
            </w:pPr>
            <w:r w:rsidRPr="00BB7DF9">
              <w:t>1</w:t>
            </w:r>
          </w:p>
          <w:p w14:paraId="5EAAEE78" w14:textId="77777777" w:rsidR="001B5093" w:rsidRPr="00BB7DF9" w:rsidRDefault="001B5093" w:rsidP="009226DB">
            <w:pPr>
              <w:jc w:val="both"/>
            </w:pPr>
            <w:r w:rsidRPr="00BB7DF9">
              <w:t>2,3</w:t>
            </w:r>
          </w:p>
          <w:p w14:paraId="5E8B540C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4+</w:t>
            </w:r>
          </w:p>
        </w:tc>
        <w:tc>
          <w:tcPr>
            <w:tcW w:w="975" w:type="dxa"/>
          </w:tcPr>
          <w:p w14:paraId="22244420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</w:p>
          <w:p w14:paraId="64564B73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0</w:t>
            </w:r>
          </w:p>
          <w:p w14:paraId="5D997416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1</w:t>
            </w:r>
          </w:p>
          <w:p w14:paraId="63074CC0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2</w:t>
            </w:r>
          </w:p>
          <w:p w14:paraId="2A185D02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3</w:t>
            </w:r>
          </w:p>
        </w:tc>
      </w:tr>
      <w:tr w:rsidR="001B5093" w14:paraId="4BE70038" w14:textId="77777777" w:rsidTr="009226DB">
        <w:tc>
          <w:tcPr>
            <w:tcW w:w="656" w:type="dxa"/>
          </w:tcPr>
          <w:p w14:paraId="4E2F4CAB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4568" w:type="dxa"/>
          </w:tcPr>
          <w:p w14:paraId="079D17FD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Sentințe (condamnări cu executare) anterioare (excluzând indexul)</w:t>
            </w:r>
          </w:p>
        </w:tc>
        <w:tc>
          <w:tcPr>
            <w:tcW w:w="3591" w:type="dxa"/>
            <w:gridSpan w:val="2"/>
          </w:tcPr>
          <w:p w14:paraId="30ADEC8C" w14:textId="77777777" w:rsidR="001B5093" w:rsidRPr="00BB7DF9" w:rsidRDefault="001B5093" w:rsidP="009226DB">
            <w:pPr>
              <w:jc w:val="both"/>
            </w:pPr>
            <w:r w:rsidRPr="00BB7DF9">
              <w:t>3 sau mai puține</w:t>
            </w:r>
          </w:p>
          <w:p w14:paraId="1B589413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4 sau peste</w:t>
            </w:r>
          </w:p>
        </w:tc>
        <w:tc>
          <w:tcPr>
            <w:tcW w:w="975" w:type="dxa"/>
          </w:tcPr>
          <w:p w14:paraId="30354EE1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081FED8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6F4009E6" w14:textId="77777777" w:rsidTr="009226DB">
        <w:tc>
          <w:tcPr>
            <w:tcW w:w="656" w:type="dxa"/>
          </w:tcPr>
          <w:p w14:paraId="7800517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4568" w:type="dxa"/>
          </w:tcPr>
          <w:p w14:paraId="3F412182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Condamnări pentru infracțiuni sexuale fără contact</w:t>
            </w:r>
          </w:p>
        </w:tc>
        <w:tc>
          <w:tcPr>
            <w:tcW w:w="3591" w:type="dxa"/>
            <w:gridSpan w:val="2"/>
          </w:tcPr>
          <w:p w14:paraId="40AF60C0" w14:textId="77777777" w:rsidR="001B5093" w:rsidRPr="00BB7DF9" w:rsidRDefault="001B5093" w:rsidP="009226DB">
            <w:pPr>
              <w:jc w:val="both"/>
            </w:pPr>
            <w:r w:rsidRPr="00BB7DF9">
              <w:t>Nu</w:t>
            </w:r>
          </w:p>
          <w:p w14:paraId="231F8E8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Da</w:t>
            </w:r>
          </w:p>
        </w:tc>
        <w:tc>
          <w:tcPr>
            <w:tcW w:w="975" w:type="dxa"/>
          </w:tcPr>
          <w:p w14:paraId="0CAA9BCB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082785AE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555014B2" w14:textId="77777777" w:rsidTr="009226DB">
        <w:tc>
          <w:tcPr>
            <w:tcW w:w="656" w:type="dxa"/>
          </w:tcPr>
          <w:p w14:paraId="06C8A469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8</w:t>
            </w:r>
          </w:p>
        </w:tc>
        <w:tc>
          <w:tcPr>
            <w:tcW w:w="4568" w:type="dxa"/>
          </w:tcPr>
          <w:p w14:paraId="5A57FA54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Victime cu care agresorul nu se afla într-o relație de vreun fel</w:t>
            </w:r>
          </w:p>
        </w:tc>
        <w:tc>
          <w:tcPr>
            <w:tcW w:w="3591" w:type="dxa"/>
            <w:gridSpan w:val="2"/>
          </w:tcPr>
          <w:p w14:paraId="7C2B4C77" w14:textId="77777777" w:rsidR="001B5093" w:rsidRPr="00BB7DF9" w:rsidRDefault="001B5093" w:rsidP="009226DB">
            <w:pPr>
              <w:jc w:val="both"/>
            </w:pPr>
            <w:r w:rsidRPr="00BB7DF9">
              <w:t>Nu</w:t>
            </w:r>
          </w:p>
          <w:p w14:paraId="24217D46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Da</w:t>
            </w:r>
          </w:p>
        </w:tc>
        <w:tc>
          <w:tcPr>
            <w:tcW w:w="975" w:type="dxa"/>
          </w:tcPr>
          <w:p w14:paraId="33CFACA3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411ECA9F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7DDA4D22" w14:textId="77777777" w:rsidTr="009226DB">
        <w:tc>
          <w:tcPr>
            <w:tcW w:w="656" w:type="dxa"/>
          </w:tcPr>
          <w:p w14:paraId="7C36CFD2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9</w:t>
            </w:r>
          </w:p>
        </w:tc>
        <w:tc>
          <w:tcPr>
            <w:tcW w:w="4568" w:type="dxa"/>
          </w:tcPr>
          <w:p w14:paraId="5DCF9F5A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Orice victimă străină</w:t>
            </w:r>
          </w:p>
        </w:tc>
        <w:tc>
          <w:tcPr>
            <w:tcW w:w="3591" w:type="dxa"/>
            <w:gridSpan w:val="2"/>
          </w:tcPr>
          <w:p w14:paraId="0121277A" w14:textId="77777777" w:rsidR="001B5093" w:rsidRPr="00BB7DF9" w:rsidRDefault="001B5093" w:rsidP="009226DB">
            <w:pPr>
              <w:jc w:val="both"/>
            </w:pPr>
            <w:r w:rsidRPr="00BB7DF9">
              <w:t>Nu</w:t>
            </w:r>
          </w:p>
          <w:p w14:paraId="6FF41662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Da</w:t>
            </w:r>
          </w:p>
        </w:tc>
        <w:tc>
          <w:tcPr>
            <w:tcW w:w="975" w:type="dxa"/>
          </w:tcPr>
          <w:p w14:paraId="020BAE1C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1523149B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47BBCC0F" w14:textId="77777777" w:rsidTr="009226DB">
        <w:tc>
          <w:tcPr>
            <w:tcW w:w="656" w:type="dxa"/>
          </w:tcPr>
          <w:p w14:paraId="3ACE057E" w14:textId="77777777" w:rsidR="001B5093" w:rsidRDefault="001B5093" w:rsidP="009226DB">
            <w:pPr>
              <w:tabs>
                <w:tab w:val="left" w:pos="1521"/>
              </w:tabs>
              <w:jc w:val="both"/>
            </w:pPr>
            <w:r>
              <w:rPr>
                <w:b/>
              </w:rPr>
              <w:t>10</w:t>
            </w:r>
          </w:p>
        </w:tc>
        <w:tc>
          <w:tcPr>
            <w:tcW w:w="4568" w:type="dxa"/>
          </w:tcPr>
          <w:p w14:paraId="0CB57B3C" w14:textId="77777777" w:rsidR="001B5093" w:rsidRPr="009226DB" w:rsidRDefault="001B5093" w:rsidP="009226DB">
            <w:pPr>
              <w:tabs>
                <w:tab w:val="left" w:pos="1521"/>
              </w:tabs>
              <w:jc w:val="both"/>
            </w:pPr>
            <w:r w:rsidRPr="009226DB">
              <w:t>Victime de gen masculin</w:t>
            </w:r>
          </w:p>
        </w:tc>
        <w:tc>
          <w:tcPr>
            <w:tcW w:w="3591" w:type="dxa"/>
            <w:gridSpan w:val="2"/>
          </w:tcPr>
          <w:p w14:paraId="294552B6" w14:textId="77777777" w:rsidR="001B5093" w:rsidRPr="00BB7DF9" w:rsidRDefault="001B5093" w:rsidP="009226DB">
            <w:pPr>
              <w:jc w:val="both"/>
            </w:pPr>
            <w:r w:rsidRPr="00BB7DF9">
              <w:t>Nu</w:t>
            </w:r>
          </w:p>
          <w:p w14:paraId="6382E682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Da</w:t>
            </w:r>
          </w:p>
        </w:tc>
        <w:tc>
          <w:tcPr>
            <w:tcW w:w="975" w:type="dxa"/>
          </w:tcPr>
          <w:p w14:paraId="2FD1F3A0" w14:textId="77777777" w:rsidR="001B5093" w:rsidRPr="00BB7DF9" w:rsidRDefault="001B5093" w:rsidP="009226DB">
            <w:pPr>
              <w:jc w:val="both"/>
            </w:pPr>
            <w:r w:rsidRPr="00BB7DF9">
              <w:t>0</w:t>
            </w:r>
          </w:p>
          <w:p w14:paraId="247C1845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t>1</w:t>
            </w:r>
          </w:p>
        </w:tc>
      </w:tr>
      <w:tr w:rsidR="001B5093" w14:paraId="194254F5" w14:textId="77777777" w:rsidTr="009226DB">
        <w:tc>
          <w:tcPr>
            <w:tcW w:w="656" w:type="dxa"/>
          </w:tcPr>
          <w:p w14:paraId="0A902FBF" w14:textId="77777777" w:rsidR="001B5093" w:rsidRDefault="001B5093" w:rsidP="009226DB">
            <w:pPr>
              <w:tabs>
                <w:tab w:val="left" w:pos="1521"/>
              </w:tabs>
              <w:jc w:val="both"/>
            </w:pPr>
          </w:p>
        </w:tc>
        <w:tc>
          <w:tcPr>
            <w:tcW w:w="4568" w:type="dxa"/>
          </w:tcPr>
          <w:p w14:paraId="5884732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rPr>
                <w:b/>
                <w:sz w:val="32"/>
                <w:szCs w:val="32"/>
              </w:rPr>
              <w:t>Scor Total</w:t>
            </w:r>
          </w:p>
        </w:tc>
        <w:tc>
          <w:tcPr>
            <w:tcW w:w="3591" w:type="dxa"/>
            <w:gridSpan w:val="2"/>
          </w:tcPr>
          <w:p w14:paraId="6C416A10" w14:textId="77777777" w:rsidR="001B5093" w:rsidRDefault="001B5093" w:rsidP="009226DB">
            <w:pPr>
              <w:tabs>
                <w:tab w:val="left" w:pos="1521"/>
              </w:tabs>
              <w:jc w:val="both"/>
            </w:pPr>
            <w:r w:rsidRPr="00BB7DF9">
              <w:rPr>
                <w:b/>
                <w:sz w:val="28"/>
                <w:szCs w:val="28"/>
              </w:rPr>
              <w:t>Se adună scorurile de la factorii de risc individual</w:t>
            </w:r>
          </w:p>
        </w:tc>
        <w:tc>
          <w:tcPr>
            <w:tcW w:w="975" w:type="dxa"/>
          </w:tcPr>
          <w:p w14:paraId="248EE70B" w14:textId="77777777" w:rsidR="001B5093" w:rsidRDefault="001B5093" w:rsidP="009226DB">
            <w:pPr>
              <w:tabs>
                <w:tab w:val="left" w:pos="1521"/>
              </w:tabs>
              <w:jc w:val="both"/>
            </w:pPr>
          </w:p>
        </w:tc>
      </w:tr>
    </w:tbl>
    <w:p w14:paraId="20C20B2E" w14:textId="77777777" w:rsidR="00702F82" w:rsidRPr="00BB7DF9" w:rsidRDefault="00702F82" w:rsidP="00702F82">
      <w:pPr>
        <w:tabs>
          <w:tab w:val="left" w:pos="1440"/>
        </w:tabs>
        <w:jc w:val="both"/>
      </w:pPr>
    </w:p>
    <w:p w14:paraId="4F33A4D3" w14:textId="77777777" w:rsidR="00702F82" w:rsidRDefault="00702F82" w:rsidP="00702F82">
      <w:pPr>
        <w:jc w:val="both"/>
        <w:rPr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3263"/>
        <w:gridCol w:w="3264"/>
      </w:tblGrid>
      <w:tr w:rsidR="00702F82" w14:paraId="1F64680C" w14:textId="77777777" w:rsidTr="009226DB">
        <w:tc>
          <w:tcPr>
            <w:tcW w:w="3263" w:type="dxa"/>
            <w:vMerge w:val="restart"/>
          </w:tcPr>
          <w:p w14:paraId="0B470693" w14:textId="77777777" w:rsidR="00702F82" w:rsidRDefault="00702F82" w:rsidP="009226DB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  <w:p w14:paraId="3ED3F9AA" w14:textId="77777777" w:rsidR="00702F82" w:rsidRPr="009226DB" w:rsidRDefault="00702F82" w:rsidP="009226DB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9226DB">
              <w:rPr>
                <w:b/>
                <w:sz w:val="28"/>
                <w:szCs w:val="28"/>
              </w:rPr>
              <w:t>Niveluri numerice de risc</w:t>
            </w:r>
          </w:p>
          <w:p w14:paraId="651DB470" w14:textId="77777777" w:rsidR="00702F82" w:rsidRDefault="00702F82" w:rsidP="009226DB">
            <w:pPr>
              <w:tabs>
                <w:tab w:val="left" w:pos="1440"/>
              </w:tabs>
              <w:jc w:val="center"/>
            </w:pPr>
            <w:r w:rsidRPr="009226DB">
              <w:rPr>
                <w:b/>
                <w:sz w:val="28"/>
                <w:szCs w:val="28"/>
              </w:rPr>
              <w:t>(Versiunea 2016)</w:t>
            </w:r>
          </w:p>
        </w:tc>
        <w:tc>
          <w:tcPr>
            <w:tcW w:w="3263" w:type="dxa"/>
          </w:tcPr>
          <w:p w14:paraId="3FA02A0B" w14:textId="77777777" w:rsidR="00702F82" w:rsidRPr="009226DB" w:rsidRDefault="00702F82" w:rsidP="001B5093">
            <w:pPr>
              <w:tabs>
                <w:tab w:val="left" w:pos="1440"/>
              </w:tabs>
              <w:jc w:val="center"/>
              <w:rPr>
                <w:b/>
                <w:u w:val="single"/>
              </w:rPr>
            </w:pPr>
            <w:r w:rsidRPr="009226DB">
              <w:rPr>
                <w:b/>
                <w:u w:val="single"/>
              </w:rPr>
              <w:t>Total</w:t>
            </w:r>
          </w:p>
        </w:tc>
        <w:tc>
          <w:tcPr>
            <w:tcW w:w="3264" w:type="dxa"/>
          </w:tcPr>
          <w:p w14:paraId="7E79BD69" w14:textId="77777777" w:rsidR="00702F82" w:rsidRPr="009226DB" w:rsidRDefault="00702F82" w:rsidP="001B5093">
            <w:pPr>
              <w:tabs>
                <w:tab w:val="left" w:pos="1440"/>
              </w:tabs>
              <w:jc w:val="center"/>
              <w:rPr>
                <w:b/>
                <w:u w:val="single"/>
              </w:rPr>
            </w:pPr>
            <w:r w:rsidRPr="009226DB">
              <w:rPr>
                <w:b/>
                <w:u w:val="single"/>
              </w:rPr>
              <w:t>Nivel de risc</w:t>
            </w:r>
          </w:p>
        </w:tc>
      </w:tr>
      <w:tr w:rsidR="00702F82" w14:paraId="479C74EB" w14:textId="77777777" w:rsidTr="009226DB">
        <w:tc>
          <w:tcPr>
            <w:tcW w:w="3263" w:type="dxa"/>
            <w:vMerge/>
          </w:tcPr>
          <w:p w14:paraId="69F8546C" w14:textId="77777777" w:rsidR="00702F82" w:rsidRDefault="00702F82" w:rsidP="009226DB">
            <w:pPr>
              <w:tabs>
                <w:tab w:val="left" w:pos="1440"/>
              </w:tabs>
              <w:jc w:val="both"/>
            </w:pPr>
          </w:p>
        </w:tc>
        <w:tc>
          <w:tcPr>
            <w:tcW w:w="3263" w:type="dxa"/>
          </w:tcPr>
          <w:p w14:paraId="76CB98AF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-3, -2,</w:t>
            </w:r>
          </w:p>
        </w:tc>
        <w:tc>
          <w:tcPr>
            <w:tcW w:w="3264" w:type="dxa"/>
          </w:tcPr>
          <w:p w14:paraId="7BAD6F86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I – Risc foarte scăzut</w:t>
            </w:r>
          </w:p>
        </w:tc>
      </w:tr>
      <w:tr w:rsidR="00702F82" w14:paraId="26AFBE9E" w14:textId="77777777" w:rsidTr="009226DB">
        <w:tc>
          <w:tcPr>
            <w:tcW w:w="3263" w:type="dxa"/>
            <w:vMerge/>
          </w:tcPr>
          <w:p w14:paraId="583E4458" w14:textId="77777777" w:rsidR="00702F82" w:rsidRDefault="00702F82" w:rsidP="009226DB">
            <w:pPr>
              <w:tabs>
                <w:tab w:val="left" w:pos="1440"/>
              </w:tabs>
              <w:jc w:val="both"/>
            </w:pPr>
          </w:p>
        </w:tc>
        <w:tc>
          <w:tcPr>
            <w:tcW w:w="3263" w:type="dxa"/>
          </w:tcPr>
          <w:p w14:paraId="67D0D02A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-1, 0,</w:t>
            </w:r>
          </w:p>
        </w:tc>
        <w:tc>
          <w:tcPr>
            <w:tcW w:w="3264" w:type="dxa"/>
          </w:tcPr>
          <w:p w14:paraId="50CEC02F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 xml:space="preserve">II – Risc </w:t>
            </w:r>
            <w:r w:rsidR="00873DE0">
              <w:rPr>
                <w:b/>
              </w:rPr>
              <w:t xml:space="preserve">moderat </w:t>
            </w:r>
            <w:r w:rsidRPr="001B5093">
              <w:rPr>
                <w:b/>
              </w:rPr>
              <w:t>scăzut</w:t>
            </w:r>
          </w:p>
        </w:tc>
      </w:tr>
      <w:tr w:rsidR="00702F82" w14:paraId="44D4A74D" w14:textId="77777777" w:rsidTr="009226DB">
        <w:tc>
          <w:tcPr>
            <w:tcW w:w="3263" w:type="dxa"/>
            <w:vMerge/>
          </w:tcPr>
          <w:p w14:paraId="3F306A52" w14:textId="77777777" w:rsidR="00702F82" w:rsidRDefault="00702F82" w:rsidP="009226DB">
            <w:pPr>
              <w:tabs>
                <w:tab w:val="left" w:pos="1440"/>
              </w:tabs>
              <w:jc w:val="both"/>
            </w:pPr>
          </w:p>
        </w:tc>
        <w:tc>
          <w:tcPr>
            <w:tcW w:w="3263" w:type="dxa"/>
          </w:tcPr>
          <w:p w14:paraId="3F6BAB19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1, 2, 3,</w:t>
            </w:r>
          </w:p>
        </w:tc>
        <w:tc>
          <w:tcPr>
            <w:tcW w:w="3264" w:type="dxa"/>
          </w:tcPr>
          <w:p w14:paraId="208FB9B9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III- Risc moderat</w:t>
            </w:r>
          </w:p>
        </w:tc>
      </w:tr>
      <w:tr w:rsidR="00702F82" w14:paraId="4578D03E" w14:textId="77777777" w:rsidTr="009226DB">
        <w:tc>
          <w:tcPr>
            <w:tcW w:w="3263" w:type="dxa"/>
            <w:vMerge/>
          </w:tcPr>
          <w:p w14:paraId="2D231E8C" w14:textId="77777777" w:rsidR="00702F82" w:rsidRDefault="00702F82" w:rsidP="009226DB">
            <w:pPr>
              <w:tabs>
                <w:tab w:val="left" w:pos="1440"/>
              </w:tabs>
              <w:jc w:val="both"/>
            </w:pPr>
          </w:p>
        </w:tc>
        <w:tc>
          <w:tcPr>
            <w:tcW w:w="3263" w:type="dxa"/>
          </w:tcPr>
          <w:p w14:paraId="3757B814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4, 5,</w:t>
            </w:r>
          </w:p>
        </w:tc>
        <w:tc>
          <w:tcPr>
            <w:tcW w:w="3264" w:type="dxa"/>
          </w:tcPr>
          <w:p w14:paraId="3B3D9B3A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IVa – Risc moderat înalt</w:t>
            </w:r>
          </w:p>
        </w:tc>
      </w:tr>
      <w:tr w:rsidR="00702F82" w14:paraId="2A3E6E52" w14:textId="77777777" w:rsidTr="009226DB">
        <w:tc>
          <w:tcPr>
            <w:tcW w:w="3263" w:type="dxa"/>
            <w:vMerge/>
          </w:tcPr>
          <w:p w14:paraId="46D9C200" w14:textId="77777777" w:rsidR="00702F82" w:rsidRDefault="00702F82" w:rsidP="009226DB">
            <w:pPr>
              <w:tabs>
                <w:tab w:val="left" w:pos="1440"/>
              </w:tabs>
              <w:jc w:val="both"/>
            </w:pPr>
          </w:p>
        </w:tc>
        <w:tc>
          <w:tcPr>
            <w:tcW w:w="3263" w:type="dxa"/>
          </w:tcPr>
          <w:p w14:paraId="2AF44DEC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6 plus</w:t>
            </w:r>
          </w:p>
        </w:tc>
        <w:tc>
          <w:tcPr>
            <w:tcW w:w="3264" w:type="dxa"/>
          </w:tcPr>
          <w:p w14:paraId="795E1AFE" w14:textId="77777777" w:rsidR="00702F82" w:rsidRPr="001B5093" w:rsidRDefault="00702F82" w:rsidP="001B5093">
            <w:pPr>
              <w:tabs>
                <w:tab w:val="left" w:pos="1440"/>
              </w:tabs>
              <w:jc w:val="center"/>
              <w:rPr>
                <w:b/>
              </w:rPr>
            </w:pPr>
            <w:r w:rsidRPr="001B5093">
              <w:rPr>
                <w:b/>
              </w:rPr>
              <w:t>Ivb – Risc înalt</w:t>
            </w:r>
          </w:p>
        </w:tc>
      </w:tr>
    </w:tbl>
    <w:p w14:paraId="381B16EE" w14:textId="77777777" w:rsidR="00702F82" w:rsidRPr="00BB7DF9" w:rsidRDefault="00702F82" w:rsidP="00702F82">
      <w:pPr>
        <w:jc w:val="both"/>
        <w:rPr>
          <w:bCs/>
          <w:szCs w:val="20"/>
        </w:rPr>
      </w:pPr>
    </w:p>
    <w:p w14:paraId="024B8BD2" w14:textId="77777777" w:rsidR="00702F82" w:rsidRPr="00EB43A2" w:rsidRDefault="00702F82" w:rsidP="00702F82">
      <w:pPr>
        <w:pStyle w:val="BodyText"/>
        <w:jc w:val="both"/>
        <w:rPr>
          <w:b/>
          <w:sz w:val="18"/>
        </w:rPr>
      </w:pPr>
    </w:p>
    <w:p w14:paraId="273FA539" w14:textId="77777777" w:rsidR="00702F82" w:rsidRPr="00BB7DF9" w:rsidRDefault="00702F82" w:rsidP="00702F82">
      <w:pPr>
        <w:tabs>
          <w:tab w:val="left" w:pos="9308"/>
        </w:tabs>
        <w:spacing w:before="92"/>
        <w:ind w:left="220" w:right="293"/>
        <w:jc w:val="both"/>
        <w:rPr>
          <w:b/>
          <w:i/>
        </w:rPr>
      </w:pPr>
      <w:r w:rsidRPr="00BB7DF9">
        <w:rPr>
          <w:b/>
          <w:i/>
          <w:color w:val="212121"/>
        </w:rPr>
        <w:t xml:space="preserve">Există/Nu există [suficiente] informații disponibile pentru a completa scorul Static-99R după manualul de </w:t>
      </w:r>
      <w:r>
        <w:rPr>
          <w:b/>
          <w:i/>
          <w:color w:val="212121"/>
        </w:rPr>
        <w:t>codare</w:t>
      </w:r>
      <w:r w:rsidRPr="00BB7DF9">
        <w:rPr>
          <w:b/>
          <w:i/>
          <w:color w:val="212121"/>
        </w:rPr>
        <w:t xml:space="preserve"> (versiunea 2016). Cred că acest scor [reprezintă în mod corect, nu reprezintă corect] riscul prezentat de </w:t>
      </w:r>
      <w:r>
        <w:rPr>
          <w:b/>
          <w:i/>
          <w:color w:val="212121"/>
        </w:rPr>
        <w:t>Dl.</w:t>
      </w:r>
      <w:r w:rsidRPr="00BB7DF9">
        <w:rPr>
          <w:b/>
          <w:i/>
          <w:color w:val="212121"/>
        </w:rPr>
        <w:t xml:space="preserve"> </w:t>
      </w:r>
      <w:r w:rsidRPr="009226DB">
        <w:rPr>
          <w:b/>
          <w:i/>
          <w:color w:val="212121"/>
          <w:highlight w:val="yellow"/>
        </w:rPr>
        <w:t>XXXX</w:t>
      </w:r>
      <w:r w:rsidRPr="00BB7DF9">
        <w:rPr>
          <w:b/>
          <w:i/>
          <w:color w:val="212121"/>
        </w:rPr>
        <w:t xml:space="preserve"> în acest moment. Comentarii/Explicație: </w:t>
      </w:r>
      <w:r w:rsidRPr="00BB7DF9">
        <w:rPr>
          <w:b/>
          <w:i/>
          <w:color w:val="212121"/>
          <w:u w:val="single" w:color="202020"/>
        </w:rPr>
        <w:t xml:space="preserve"> </w:t>
      </w:r>
      <w:r w:rsidRPr="00BB7DF9">
        <w:rPr>
          <w:b/>
          <w:i/>
          <w:color w:val="212121"/>
          <w:u w:val="single" w:color="202020"/>
        </w:rPr>
        <w:tab/>
      </w:r>
    </w:p>
    <w:p w14:paraId="4FB23C72" w14:textId="77777777" w:rsidR="00702F82" w:rsidRPr="00BB7DF9" w:rsidRDefault="00702F82" w:rsidP="00702F82">
      <w:pPr>
        <w:pStyle w:val="BodyText"/>
        <w:jc w:val="both"/>
        <w:rPr>
          <w:b/>
          <w:i/>
          <w:sz w:val="20"/>
        </w:rPr>
      </w:pPr>
    </w:p>
    <w:p w14:paraId="03C5CFDD" w14:textId="77777777" w:rsidR="00702F82" w:rsidRPr="00BB7DF9" w:rsidRDefault="00702F82" w:rsidP="00702F82">
      <w:pPr>
        <w:pStyle w:val="BodyText"/>
        <w:spacing w:before="3"/>
        <w:jc w:val="both"/>
        <w:rPr>
          <w:b/>
          <w:i/>
          <w:sz w:val="19"/>
        </w:rPr>
      </w:pPr>
      <w:r w:rsidRPr="00BB7DF9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80B03E" wp14:editId="1DF5EB74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1606550" cy="0"/>
                <wp:effectExtent l="0" t="0" r="0" b="0"/>
                <wp:wrapTopAndBottom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3A16" id="Line 3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4pt" to="19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" strokecolor="#202020" strokeweight=".24536mm">
                <w10:wrap type="topAndBottom" anchorx="page"/>
              </v:line>
            </w:pict>
          </mc:Fallback>
        </mc:AlternateContent>
      </w:r>
      <w:r w:rsidRPr="00BB7DF9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68C11" wp14:editId="59487198">
                <wp:simplePos x="0" y="0"/>
                <wp:positionH relativeFrom="page">
                  <wp:posOffset>3201035</wp:posOffset>
                </wp:positionH>
                <wp:positionV relativeFrom="paragraph">
                  <wp:posOffset>170180</wp:posOffset>
                </wp:positionV>
                <wp:extent cx="1746250" cy="0"/>
                <wp:effectExtent l="0" t="0" r="0" b="0"/>
                <wp:wrapTopAndBottom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5ED8" id="Line 3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05pt,13.4pt" to="389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A+FQIAACk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" strokecolor="#202020" strokeweight=".24536mm">
                <w10:wrap type="topAndBottom" anchorx="page"/>
              </v:line>
            </w:pict>
          </mc:Fallback>
        </mc:AlternateContent>
      </w:r>
      <w:r w:rsidRPr="00BB7DF9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3AB327" wp14:editId="25F7BE54">
                <wp:simplePos x="0" y="0"/>
                <wp:positionH relativeFrom="page">
                  <wp:posOffset>5487670</wp:posOffset>
                </wp:positionH>
                <wp:positionV relativeFrom="paragraph">
                  <wp:posOffset>170180</wp:posOffset>
                </wp:positionV>
                <wp:extent cx="909955" cy="0"/>
                <wp:effectExtent l="0" t="0" r="0" b="0"/>
                <wp:wrapTopAndBottom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74D7" id="Line 3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2.1pt,13.4pt" to="503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Kq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" strokecolor="#202020" strokeweight=".24536mm">
                <w10:wrap type="topAndBottom" anchorx="page"/>
              </v:line>
            </w:pict>
          </mc:Fallback>
        </mc:AlternateContent>
      </w:r>
    </w:p>
    <w:p w14:paraId="56C3FAB8" w14:textId="77777777" w:rsidR="00702F82" w:rsidRDefault="00702F82" w:rsidP="001B5093">
      <w:pPr>
        <w:pStyle w:val="BodyText"/>
        <w:ind w:left="100" w:right="106" w:firstLine="620"/>
        <w:jc w:val="both"/>
        <w:rPr>
          <w:b/>
          <w:color w:val="212121"/>
        </w:rPr>
      </w:pPr>
      <w:r w:rsidRPr="00BB7DF9">
        <w:rPr>
          <w:b/>
          <w:color w:val="212121"/>
        </w:rPr>
        <w:t>(Nume Evaluator)</w:t>
      </w:r>
      <w:r w:rsidRPr="00BB7DF9">
        <w:rPr>
          <w:b/>
          <w:color w:val="212121"/>
        </w:rPr>
        <w:tab/>
        <w:t xml:space="preserve">                                          (Semnătură Evaluator)</w:t>
      </w:r>
      <w:r w:rsidRPr="00BB7DF9">
        <w:rPr>
          <w:b/>
          <w:color w:val="212121"/>
        </w:rPr>
        <w:tab/>
        <w:t xml:space="preserve">          (Data)</w:t>
      </w:r>
    </w:p>
    <w:p w14:paraId="37764FD8" w14:textId="77777777" w:rsidR="00702F82" w:rsidRDefault="00702F82" w:rsidP="00702F82">
      <w:pPr>
        <w:tabs>
          <w:tab w:val="left" w:pos="6350"/>
        </w:tabs>
      </w:pPr>
      <w:r>
        <w:tab/>
      </w:r>
    </w:p>
    <w:p w14:paraId="50E1D3A1" w14:textId="77777777" w:rsidR="00A715B8" w:rsidRDefault="00702F82" w:rsidP="00702F82">
      <w:r>
        <w:tab/>
      </w:r>
    </w:p>
    <w:sectPr w:rsidR="00A715B8" w:rsidSect="00702F8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01E89"/>
    <w:multiLevelType w:val="hybridMultilevel"/>
    <w:tmpl w:val="5B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82"/>
    <w:rsid w:val="001B5093"/>
    <w:rsid w:val="00507487"/>
    <w:rsid w:val="00702F82"/>
    <w:rsid w:val="00873DE0"/>
    <w:rsid w:val="00A715B8"/>
    <w:rsid w:val="00B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A70A"/>
  <w15:chartTrackingRefBased/>
  <w15:docId w15:val="{125E360C-7FE9-4611-A585-44E4FC7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bidi="en-US"/>
    </w:rPr>
  </w:style>
  <w:style w:type="paragraph" w:styleId="Heading2">
    <w:name w:val="heading 2"/>
    <w:basedOn w:val="Normal"/>
    <w:link w:val="Heading2Char"/>
    <w:uiPriority w:val="1"/>
    <w:qFormat/>
    <w:rsid w:val="00702F82"/>
    <w:pPr>
      <w:spacing w:before="97"/>
      <w:ind w:left="22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02F82"/>
    <w:rPr>
      <w:rFonts w:ascii="Times New Roman" w:eastAsia="Times New Roman" w:hAnsi="Times New Roman" w:cs="Times New Roman"/>
      <w:b/>
      <w:bCs/>
      <w:sz w:val="32"/>
      <w:szCs w:val="32"/>
      <w:lang w:val="ro-RO" w:bidi="en-US"/>
    </w:rPr>
  </w:style>
  <w:style w:type="paragraph" w:styleId="BodyText">
    <w:name w:val="Body Text"/>
    <w:basedOn w:val="Normal"/>
    <w:link w:val="BodyTextChar"/>
    <w:uiPriority w:val="1"/>
    <w:qFormat/>
    <w:rsid w:val="00702F82"/>
  </w:style>
  <w:style w:type="character" w:customStyle="1" w:styleId="BodyTextChar">
    <w:name w:val="Body Text Char"/>
    <w:basedOn w:val="DefaultParagraphFont"/>
    <w:link w:val="BodyText"/>
    <w:uiPriority w:val="1"/>
    <w:rsid w:val="00702F82"/>
    <w:rPr>
      <w:rFonts w:ascii="Times New Roman" w:eastAsia="Times New Roman" w:hAnsi="Times New Roman" w:cs="Times New Roman"/>
      <w:lang w:val="ro-RO" w:bidi="en-US"/>
    </w:rPr>
  </w:style>
  <w:style w:type="table" w:styleId="TableGrid">
    <w:name w:val="Table Grid"/>
    <w:basedOn w:val="TableNormal"/>
    <w:uiPriority w:val="59"/>
    <w:rsid w:val="00702F8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Yolanda Fernandez</cp:lastModifiedBy>
  <cp:revision>2</cp:revision>
  <dcterms:created xsi:type="dcterms:W3CDTF">2025-05-05T18:13:00Z</dcterms:created>
  <dcterms:modified xsi:type="dcterms:W3CDTF">2025-05-05T18:13:00Z</dcterms:modified>
</cp:coreProperties>
</file>